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96844" w14:textId="54D82CF8" w:rsidR="00F466C6" w:rsidRPr="00D93E43" w:rsidRDefault="00D93E43" w:rsidP="00AF6831">
      <w:pPr>
        <w:jc w:val="center"/>
        <w:rPr>
          <w:b/>
          <w:bCs/>
          <w:sz w:val="28"/>
          <w:szCs w:val="28"/>
        </w:rPr>
      </w:pPr>
      <w:r w:rsidRPr="00D93E43">
        <w:rPr>
          <w:b/>
          <w:bCs/>
          <w:sz w:val="28"/>
          <w:szCs w:val="28"/>
        </w:rPr>
        <w:t xml:space="preserve">Cadre de </w:t>
      </w:r>
      <w:r w:rsidR="00011498">
        <w:rPr>
          <w:b/>
          <w:bCs/>
          <w:sz w:val="28"/>
          <w:szCs w:val="28"/>
        </w:rPr>
        <w:t>mémoire technique</w:t>
      </w:r>
      <w:r w:rsidR="00F466C6">
        <w:rPr>
          <w:b/>
          <w:bCs/>
          <w:sz w:val="28"/>
          <w:szCs w:val="28"/>
        </w:rPr>
        <w:t xml:space="preserve"> </w:t>
      </w:r>
    </w:p>
    <w:p w14:paraId="406B06C2" w14:textId="43A9E63B" w:rsidR="00F466C6" w:rsidRDefault="00F466C6" w:rsidP="00F466C6">
      <w:pPr>
        <w:ind w:left="360" w:hanging="360"/>
        <w:jc w:val="both"/>
      </w:pPr>
    </w:p>
    <w:p w14:paraId="4D6EEDF8" w14:textId="77777777" w:rsidR="00F466C6" w:rsidRDefault="00F466C6" w:rsidP="00F466C6">
      <w:pPr>
        <w:jc w:val="both"/>
      </w:pPr>
      <w:r>
        <w:t xml:space="preserve">L’appréciation des sous-critères de la valeur technique et de la performance environnementale et RSE mentionnés dans le Règlement de consultation se fera au vu des éléments demandés dans le mémoire technique, qui sont précisés ci-dessous pour chacun des sous-critères. </w:t>
      </w:r>
    </w:p>
    <w:p w14:paraId="55B446F0" w14:textId="075C4769" w:rsidR="00F466C6" w:rsidRDefault="00F466C6" w:rsidP="00F466C6">
      <w:pPr>
        <w:jc w:val="both"/>
      </w:pPr>
      <w:r>
        <w:t xml:space="preserve">Le mémoire technique devra donc a minima présenter les éléments ci-dessous en reprenant la structuration de ce document. </w:t>
      </w:r>
    </w:p>
    <w:p w14:paraId="339A5B36" w14:textId="77777777" w:rsidR="00F466C6" w:rsidRDefault="00F466C6" w:rsidP="00F466C6">
      <w:pPr>
        <w:ind w:left="360" w:hanging="360"/>
        <w:jc w:val="both"/>
      </w:pPr>
    </w:p>
    <w:p w14:paraId="628FF9F6" w14:textId="647FDD9F" w:rsidR="00A67C21" w:rsidRPr="00792C75" w:rsidRDefault="00A67C21" w:rsidP="00A67C21">
      <w:pPr>
        <w:pStyle w:val="Paragraphedeliste"/>
        <w:numPr>
          <w:ilvl w:val="0"/>
          <w:numId w:val="2"/>
        </w:numPr>
        <w:jc w:val="both"/>
        <w:rPr>
          <w:b/>
          <w:bCs/>
          <w:u w:val="single"/>
        </w:rPr>
      </w:pPr>
      <w:r>
        <w:rPr>
          <w:b/>
          <w:bCs/>
          <w:u w:val="single"/>
        </w:rPr>
        <w:t>Qualité des modalités</w:t>
      </w:r>
      <w:r w:rsidR="00944FB2">
        <w:rPr>
          <w:b/>
          <w:bCs/>
          <w:u w:val="single"/>
        </w:rPr>
        <w:t xml:space="preserve"> de sécurité et confidentialité</w:t>
      </w:r>
      <w:r>
        <w:rPr>
          <w:b/>
          <w:bCs/>
          <w:u w:val="single"/>
        </w:rPr>
        <w:t xml:space="preserve"> </w:t>
      </w:r>
    </w:p>
    <w:p w14:paraId="6642DA27" w14:textId="77777777" w:rsidR="00B6433E" w:rsidRDefault="00B6433E" w:rsidP="00A67C21">
      <w:pPr>
        <w:jc w:val="both"/>
      </w:pPr>
      <w:r>
        <w:t xml:space="preserve">Le candidat devra présenter : </w:t>
      </w:r>
    </w:p>
    <w:p w14:paraId="27E780C8" w14:textId="75F168AA" w:rsidR="00B6433E" w:rsidRDefault="00B6433E" w:rsidP="00B6433E">
      <w:pPr>
        <w:pStyle w:val="Paragraphedeliste"/>
        <w:numPr>
          <w:ilvl w:val="0"/>
          <w:numId w:val="8"/>
        </w:numPr>
        <w:jc w:val="both"/>
      </w:pPr>
      <w:r>
        <w:t xml:space="preserve">Les mesures de sécurité physique et logistique qu’il compte mettre en place : </w:t>
      </w:r>
    </w:p>
    <w:p w14:paraId="33100CC1" w14:textId="231A4315" w:rsidR="00B6433E" w:rsidRDefault="00B6433E" w:rsidP="00B6433E">
      <w:pPr>
        <w:pStyle w:val="Paragraphedeliste"/>
        <w:numPr>
          <w:ilvl w:val="1"/>
          <w:numId w:val="8"/>
        </w:numPr>
        <w:jc w:val="both"/>
      </w:pPr>
      <w:r>
        <w:t>Dispositifs de protection des bâtiments (contrôle d’accès, surveillance, alarme, vidéosurveillance, procédures d’entrée/sortie) </w:t>
      </w:r>
    </w:p>
    <w:p w14:paraId="6F33ACC5" w14:textId="418C35A6" w:rsidR="00B6433E" w:rsidRDefault="00B6433E" w:rsidP="00B6433E">
      <w:pPr>
        <w:pStyle w:val="Paragraphedeliste"/>
        <w:numPr>
          <w:ilvl w:val="1"/>
          <w:numId w:val="8"/>
        </w:numPr>
        <w:jc w:val="both"/>
      </w:pPr>
      <w:r>
        <w:t>Mesures informatiques de protection (pare-feu, gestion des habilitations, sauvegardes, authentification, sécurité réseau) </w:t>
      </w:r>
    </w:p>
    <w:p w14:paraId="2D81B086" w14:textId="3AF303E9" w:rsidR="00B6433E" w:rsidRDefault="00B6433E" w:rsidP="00B6433E">
      <w:pPr>
        <w:pStyle w:val="Paragraphedeliste"/>
        <w:numPr>
          <w:ilvl w:val="1"/>
          <w:numId w:val="8"/>
        </w:numPr>
        <w:jc w:val="both"/>
      </w:pPr>
      <w:r>
        <w:t>Organisation interne de la sécurité (personnes habilitées, procédures internes, sensibilisation du personnel) </w:t>
      </w:r>
    </w:p>
    <w:p w14:paraId="774E7129" w14:textId="17E9DCFC" w:rsidR="00B6433E" w:rsidRDefault="00B6433E" w:rsidP="00B6433E">
      <w:pPr>
        <w:pStyle w:val="Paragraphedeliste"/>
        <w:numPr>
          <w:ilvl w:val="0"/>
          <w:numId w:val="8"/>
        </w:numPr>
        <w:jc w:val="both"/>
      </w:pPr>
      <w:r>
        <w:t>Son plan de gestion de la confidentialité (politique de confidentialité appliquées aux archives du Centre Hospitalier + m</w:t>
      </w:r>
      <w:r w:rsidRPr="00B6433E">
        <w:t>odalités de gestion des habilitations, engagements de confidentialité du personnel, procédures en cas de violation de données</w:t>
      </w:r>
      <w:r>
        <w:t>) </w:t>
      </w:r>
    </w:p>
    <w:p w14:paraId="2567C209" w14:textId="1BAA2FC1" w:rsidR="00B6433E" w:rsidRDefault="00B6433E" w:rsidP="006639E6">
      <w:pPr>
        <w:pStyle w:val="Paragraphedeliste"/>
        <w:numPr>
          <w:ilvl w:val="0"/>
          <w:numId w:val="8"/>
        </w:numPr>
        <w:jc w:val="both"/>
      </w:pPr>
      <w:r>
        <w:t>Son plan de continuité et de reprise d’activité (PCA/PRA) (dispositifs prévus pour assurer la continuité du service en cas de sinistre, panne ou incident majeur + procédures de sauvegarde, de duplication des données et de redémarrage des activités)</w:t>
      </w:r>
    </w:p>
    <w:p w14:paraId="2613E10A" w14:textId="582A58D3" w:rsidR="00B6433E" w:rsidRDefault="00B6433E" w:rsidP="00B6433E">
      <w:pPr>
        <w:jc w:val="both"/>
      </w:pPr>
    </w:p>
    <w:p w14:paraId="6B9E79EE" w14:textId="0D9A95F2" w:rsidR="00B6433E" w:rsidRPr="00B6433E" w:rsidRDefault="00B6433E" w:rsidP="00B6433E">
      <w:pPr>
        <w:pStyle w:val="Paragraphedeliste"/>
        <w:numPr>
          <w:ilvl w:val="0"/>
          <w:numId w:val="2"/>
        </w:numPr>
        <w:jc w:val="both"/>
        <w:rPr>
          <w:b/>
          <w:bCs/>
          <w:u w:val="single"/>
        </w:rPr>
      </w:pPr>
      <w:r w:rsidRPr="00B6433E">
        <w:rPr>
          <w:b/>
          <w:bCs/>
          <w:u w:val="single"/>
        </w:rPr>
        <w:t>Qualité des modalités de gestion documentaire et de traçabilité</w:t>
      </w:r>
    </w:p>
    <w:p w14:paraId="7E772619" w14:textId="369BE2A6" w:rsidR="00B6433E" w:rsidRDefault="00B6433E" w:rsidP="00B6433E">
      <w:pPr>
        <w:jc w:val="both"/>
      </w:pPr>
      <w:r>
        <w:t xml:space="preserve">Le candidat devra présenter : </w:t>
      </w:r>
    </w:p>
    <w:p w14:paraId="5DB142F7" w14:textId="7502CB50" w:rsidR="00B6433E" w:rsidRDefault="00B6433E" w:rsidP="00B6433E">
      <w:pPr>
        <w:pStyle w:val="Paragraphedeliste"/>
        <w:numPr>
          <w:ilvl w:val="0"/>
          <w:numId w:val="9"/>
        </w:numPr>
        <w:jc w:val="both"/>
      </w:pPr>
      <w:r>
        <w:t xml:space="preserve">Le système de gestion documentaire utilisé : description du logiciel ou de la plateforme employée (indexation, recherche, consultation, gestion des droits d’accès) et des fonctionnalités clés </w:t>
      </w:r>
      <w:r w:rsidR="00F06B4C">
        <w:t>(</w:t>
      </w:r>
      <w:r>
        <w:t>inventaire, suivi des mouvements, intégration des métadonnées, compatibilité avec les outils du Centre Hospitalier</w:t>
      </w:r>
      <w:r w:rsidR="00F06B4C">
        <w:t>)</w:t>
      </w:r>
    </w:p>
    <w:p w14:paraId="12B5A6F5" w14:textId="071BD0DF" w:rsidR="00B6433E" w:rsidRDefault="00B6433E" w:rsidP="00F06B4C">
      <w:pPr>
        <w:pStyle w:val="Paragraphedeliste"/>
        <w:numPr>
          <w:ilvl w:val="0"/>
          <w:numId w:val="9"/>
        </w:numPr>
        <w:jc w:val="both"/>
      </w:pPr>
      <w:r>
        <w:t xml:space="preserve">Un exemple d’interface client : </w:t>
      </w:r>
      <w:r w:rsidR="00F06B4C">
        <w:t>p</w:t>
      </w:r>
      <w:r>
        <w:t>résentation illustrée de l’interface utilisateur mise à disposition du Centre Hospitalier (captures d’écran, ergonomie, fonctionnalités principales) </w:t>
      </w:r>
      <w:r w:rsidR="00F06B4C">
        <w:t>et d</w:t>
      </w:r>
      <w:r>
        <w:t>émonstration de la simplicité d’accès et de la clarté des informations disponibles (état des stocks, demandes, retours, etc.)</w:t>
      </w:r>
    </w:p>
    <w:p w14:paraId="13C2E961" w14:textId="1E95CA94" w:rsidR="00B6433E" w:rsidRDefault="00B6433E" w:rsidP="00B6433E">
      <w:pPr>
        <w:pStyle w:val="Paragraphedeliste"/>
        <w:numPr>
          <w:ilvl w:val="0"/>
          <w:numId w:val="9"/>
        </w:numPr>
        <w:jc w:val="both"/>
      </w:pPr>
      <w:r>
        <w:t xml:space="preserve">Les modalités de suivi et de traçabilité : </w:t>
      </w:r>
    </w:p>
    <w:p w14:paraId="5D88E00D" w14:textId="77777777" w:rsidR="00B6433E" w:rsidRDefault="00B6433E" w:rsidP="00B6433E">
      <w:pPr>
        <w:pStyle w:val="Paragraphedeliste"/>
        <w:numPr>
          <w:ilvl w:val="1"/>
          <w:numId w:val="9"/>
        </w:numPr>
        <w:jc w:val="both"/>
      </w:pPr>
      <w:r>
        <w:t>Description du processus de suivi des archives, du dépôt à la restitution</w:t>
      </w:r>
    </w:p>
    <w:p w14:paraId="1441605B" w14:textId="77777777" w:rsidR="00B6433E" w:rsidRDefault="00B6433E" w:rsidP="00B6433E">
      <w:pPr>
        <w:pStyle w:val="Paragraphedeliste"/>
        <w:numPr>
          <w:ilvl w:val="1"/>
          <w:numId w:val="9"/>
        </w:numPr>
        <w:jc w:val="both"/>
      </w:pPr>
      <w:r>
        <w:t>Identification des outils de traçabilité (codes-barres, RFID, registres électroniques, journaux d’accès)</w:t>
      </w:r>
    </w:p>
    <w:p w14:paraId="73895A64" w14:textId="2AAA74EA" w:rsidR="00B6433E" w:rsidRDefault="00B6433E" w:rsidP="00B6433E">
      <w:pPr>
        <w:pStyle w:val="Paragraphedeliste"/>
        <w:numPr>
          <w:ilvl w:val="1"/>
          <w:numId w:val="9"/>
        </w:numPr>
        <w:jc w:val="both"/>
      </w:pPr>
      <w:r>
        <w:t>Niveau de précision et de fiabilité des données tracées</w:t>
      </w:r>
    </w:p>
    <w:p w14:paraId="230C861C" w14:textId="26E3E44C" w:rsidR="00F06B4C" w:rsidRDefault="00B6433E" w:rsidP="00F06B4C">
      <w:pPr>
        <w:pStyle w:val="Paragraphedeliste"/>
        <w:numPr>
          <w:ilvl w:val="0"/>
          <w:numId w:val="9"/>
        </w:numPr>
        <w:jc w:val="both"/>
      </w:pPr>
      <w:r>
        <w:t xml:space="preserve">Les délais garantis pour la restitution des archives : </w:t>
      </w:r>
    </w:p>
    <w:p w14:paraId="49F10959" w14:textId="360CA3DF" w:rsidR="00F06B4C" w:rsidRDefault="00F06B4C" w:rsidP="00F06B4C">
      <w:pPr>
        <w:pStyle w:val="Paragraphedeliste"/>
        <w:numPr>
          <w:ilvl w:val="1"/>
          <w:numId w:val="9"/>
        </w:numPr>
        <w:jc w:val="both"/>
      </w:pPr>
      <w:bookmarkStart w:id="0" w:name="_Hlk216777852"/>
      <w:r>
        <w:t>Délais standards et maximums pour la communication d’un dossier</w:t>
      </w:r>
      <w:r w:rsidR="00BB6987">
        <w:t>.</w:t>
      </w:r>
      <w:r w:rsidR="00E03ECA">
        <w:t xml:space="preserve"> </w:t>
      </w:r>
    </w:p>
    <w:bookmarkEnd w:id="0"/>
    <w:p w14:paraId="317A086D" w14:textId="114B1743" w:rsidR="00F06B4C" w:rsidRDefault="00F06B4C" w:rsidP="00F06B4C">
      <w:pPr>
        <w:pStyle w:val="Paragraphedeliste"/>
        <w:numPr>
          <w:ilvl w:val="1"/>
          <w:numId w:val="9"/>
        </w:numPr>
        <w:jc w:val="both"/>
      </w:pPr>
      <w:r>
        <w:lastRenderedPageBreak/>
        <w:t>Modalités de demande (en ligne, par mail, par interface) et engagement de service associé (SLA)</w:t>
      </w:r>
    </w:p>
    <w:p w14:paraId="31A1FA37" w14:textId="02B06EBC" w:rsidR="00F06B4C" w:rsidRDefault="00F06B4C" w:rsidP="00F06B4C">
      <w:pPr>
        <w:pStyle w:val="Paragraphedeliste"/>
        <w:numPr>
          <w:ilvl w:val="0"/>
          <w:numId w:val="9"/>
        </w:numPr>
        <w:jc w:val="both"/>
      </w:pPr>
      <w:r>
        <w:t xml:space="preserve">Les diagrammes d’activité : </w:t>
      </w:r>
    </w:p>
    <w:p w14:paraId="1430C513" w14:textId="77777777" w:rsidR="00F06B4C" w:rsidRDefault="00F06B4C" w:rsidP="00F06B4C">
      <w:pPr>
        <w:pStyle w:val="Paragraphedeliste"/>
        <w:numPr>
          <w:ilvl w:val="1"/>
          <w:numId w:val="9"/>
        </w:numPr>
        <w:jc w:val="both"/>
      </w:pPr>
      <w:r>
        <w:t>Description précise des étapes de traitement (stockage, transfert, restitution)</w:t>
      </w:r>
    </w:p>
    <w:p w14:paraId="60A384A4" w14:textId="77777777" w:rsidR="00F06B4C" w:rsidRDefault="00F06B4C" w:rsidP="00F06B4C">
      <w:pPr>
        <w:pStyle w:val="Paragraphedeliste"/>
        <w:numPr>
          <w:ilvl w:val="1"/>
          <w:numId w:val="9"/>
        </w:numPr>
        <w:jc w:val="both"/>
      </w:pPr>
      <w:r>
        <w:t>Capacités de traitement (volume horaire, ressources mobilisées)</w:t>
      </w:r>
    </w:p>
    <w:p w14:paraId="0549DBA4" w14:textId="1654CDE8" w:rsidR="00F06B4C" w:rsidRDefault="00F06B4C" w:rsidP="00F06B4C">
      <w:pPr>
        <w:pStyle w:val="Paragraphedeliste"/>
        <w:numPr>
          <w:ilvl w:val="1"/>
          <w:numId w:val="9"/>
        </w:numPr>
        <w:jc w:val="both"/>
      </w:pPr>
      <w:r>
        <w:t>Moyens humains, matériels</w:t>
      </w:r>
      <w:r w:rsidR="008D0CE4">
        <w:t xml:space="preserve"> (type de box proposé, matériel de manutention utilisé et type de rayonnage)</w:t>
      </w:r>
      <w:r>
        <w:t xml:space="preserve"> et informatiques </w:t>
      </w:r>
      <w:r w:rsidR="008D0CE4">
        <w:t xml:space="preserve">(outil de gestion documentaire utilisé et capacité à transmettre des données de suivi) </w:t>
      </w:r>
      <w:r>
        <w:t>associés à chaque phase</w:t>
      </w:r>
    </w:p>
    <w:p w14:paraId="0BD4DEDE" w14:textId="212EFF42" w:rsidR="00F06B4C" w:rsidRDefault="00F06B4C" w:rsidP="00F06B4C">
      <w:pPr>
        <w:jc w:val="both"/>
      </w:pPr>
    </w:p>
    <w:p w14:paraId="23035906" w14:textId="637E8096" w:rsidR="00F06B4C" w:rsidRPr="00F06B4C" w:rsidRDefault="00F06B4C" w:rsidP="00F06B4C">
      <w:pPr>
        <w:pStyle w:val="Paragraphedeliste"/>
        <w:numPr>
          <w:ilvl w:val="0"/>
          <w:numId w:val="2"/>
        </w:numPr>
        <w:jc w:val="both"/>
        <w:rPr>
          <w:b/>
          <w:bCs/>
          <w:u w:val="single"/>
        </w:rPr>
      </w:pPr>
      <w:r w:rsidRPr="00F06B4C">
        <w:rPr>
          <w:b/>
          <w:bCs/>
          <w:u w:val="single"/>
        </w:rPr>
        <w:t>Qualité de l’organisation générale</w:t>
      </w:r>
    </w:p>
    <w:p w14:paraId="49ED72B9" w14:textId="55EF0151" w:rsidR="00F06B4C" w:rsidRDefault="00F06B4C" w:rsidP="00F06B4C">
      <w:pPr>
        <w:jc w:val="both"/>
      </w:pPr>
      <w:r>
        <w:t xml:space="preserve">Le candidat devra présenter : </w:t>
      </w:r>
    </w:p>
    <w:p w14:paraId="4D126F05" w14:textId="0E9F597E" w:rsidR="00F06B4C" w:rsidRDefault="00F06B4C" w:rsidP="00EF4451">
      <w:pPr>
        <w:pStyle w:val="Paragraphedeliste"/>
        <w:numPr>
          <w:ilvl w:val="0"/>
          <w:numId w:val="10"/>
        </w:numPr>
        <w:jc w:val="both"/>
      </w:pPr>
      <w:r>
        <w:t>L’organisation générale qu’il compte mettre en œuvre (organigramme, répartition des responsabilités, interlocuteurs dédiés) et sa méthodologie pour chaque phase (reprise des archives, stockage, traitement des demandes, restitution)</w:t>
      </w:r>
    </w:p>
    <w:p w14:paraId="3BB425B6" w14:textId="42F041ED" w:rsidR="00F06B4C" w:rsidRDefault="00F06B4C" w:rsidP="00F06B4C">
      <w:pPr>
        <w:pStyle w:val="Paragraphedeliste"/>
        <w:numPr>
          <w:ilvl w:val="0"/>
          <w:numId w:val="10"/>
        </w:numPr>
        <w:jc w:val="both"/>
      </w:pPr>
      <w:r>
        <w:t xml:space="preserve">Son schéma logistique et son plan de transition initiale : </w:t>
      </w:r>
    </w:p>
    <w:p w14:paraId="057016FC" w14:textId="77777777" w:rsidR="00F06B4C" w:rsidRDefault="00F06B4C" w:rsidP="00F06B4C">
      <w:pPr>
        <w:pStyle w:val="Paragraphedeliste"/>
        <w:numPr>
          <w:ilvl w:val="1"/>
          <w:numId w:val="10"/>
        </w:numPr>
        <w:jc w:val="both"/>
      </w:pPr>
      <w:r>
        <w:t>Présentation du dispositif logistique global (flux, étapes, interactions entre sites)</w:t>
      </w:r>
    </w:p>
    <w:p w14:paraId="231D4C92" w14:textId="77777777" w:rsidR="00F06B4C" w:rsidRDefault="00F06B4C" w:rsidP="00F06B4C">
      <w:pPr>
        <w:pStyle w:val="Paragraphedeliste"/>
        <w:numPr>
          <w:ilvl w:val="1"/>
          <w:numId w:val="10"/>
        </w:numPr>
        <w:jc w:val="both"/>
      </w:pPr>
      <w:r>
        <w:t>Description du plan de transition entre le titulaire sortant et le nouveau prestataire (préparation, calendrier, coordination)</w:t>
      </w:r>
    </w:p>
    <w:p w14:paraId="569F5CE4" w14:textId="6208BBD3" w:rsidR="00F06B4C" w:rsidRDefault="00F06B4C" w:rsidP="00D25064">
      <w:pPr>
        <w:pStyle w:val="Paragraphedeliste"/>
        <w:numPr>
          <w:ilvl w:val="0"/>
          <w:numId w:val="10"/>
        </w:numPr>
        <w:jc w:val="both"/>
      </w:pPr>
      <w:r>
        <w:t>Ses moyens humains et matériels : composition des équipes (effectifs, qualifications, encadrement, astreintes), moyens matériels spécifiques (véhicules, chariots, postes de travail, outils informatiques, etc.) et, le cas échéant, rétroplanning de recrutement et de formation</w:t>
      </w:r>
    </w:p>
    <w:p w14:paraId="5188DA96" w14:textId="4CD5AB5C" w:rsidR="00F06B4C" w:rsidRDefault="00F06B4C" w:rsidP="004A1D14">
      <w:pPr>
        <w:pStyle w:val="Paragraphedeliste"/>
        <w:numPr>
          <w:ilvl w:val="0"/>
          <w:numId w:val="10"/>
        </w:numPr>
        <w:jc w:val="both"/>
      </w:pPr>
      <w:r>
        <w:t>Son planning de mise en œuvre : détail des étapes préparatoires, jalons, délais et livrables et synchronisation avec les dates de reprise du fonds et d’entrée en production</w:t>
      </w:r>
    </w:p>
    <w:p w14:paraId="33496BD6" w14:textId="25E917C3" w:rsidR="00F06B4C" w:rsidRDefault="00F06B4C" w:rsidP="008F3952">
      <w:pPr>
        <w:pStyle w:val="Paragraphedeliste"/>
        <w:numPr>
          <w:ilvl w:val="0"/>
          <w:numId w:val="10"/>
        </w:numPr>
        <w:jc w:val="both"/>
      </w:pPr>
      <w:r>
        <w:t>Ses check-lists et plannings de validation : outils de suivi du bon déroulement de la prestation (contrôles, points de passage, validations) et check-lists de démarrage et de montée en charge</w:t>
      </w:r>
    </w:p>
    <w:p w14:paraId="7A4163C9" w14:textId="5BD58C5E" w:rsidR="007E0ABE" w:rsidRDefault="007E0ABE" w:rsidP="007E0ABE">
      <w:pPr>
        <w:jc w:val="both"/>
      </w:pPr>
    </w:p>
    <w:p w14:paraId="2A76DB0D" w14:textId="20F7FBE0" w:rsidR="007E0ABE" w:rsidRPr="007E0ABE" w:rsidRDefault="007E0ABE" w:rsidP="007E0ABE">
      <w:pPr>
        <w:pStyle w:val="Paragraphedeliste"/>
        <w:numPr>
          <w:ilvl w:val="0"/>
          <w:numId w:val="2"/>
        </w:numPr>
        <w:jc w:val="both"/>
        <w:rPr>
          <w:b/>
          <w:bCs/>
          <w:u w:val="single"/>
        </w:rPr>
      </w:pPr>
      <w:r w:rsidRPr="007E0ABE">
        <w:rPr>
          <w:b/>
          <w:bCs/>
          <w:u w:val="single"/>
        </w:rPr>
        <w:t>Qualité des infrastructures logistiques</w:t>
      </w:r>
    </w:p>
    <w:p w14:paraId="188B9369" w14:textId="4155A450" w:rsidR="00B6433E" w:rsidRDefault="007E0ABE" w:rsidP="00B6433E">
      <w:pPr>
        <w:jc w:val="both"/>
      </w:pPr>
      <w:r>
        <w:t xml:space="preserve">Le candidat devra présenter : </w:t>
      </w:r>
    </w:p>
    <w:p w14:paraId="7CE9964C" w14:textId="77CF7C6A" w:rsidR="007E0ABE" w:rsidRDefault="007E0ABE" w:rsidP="00C148EC">
      <w:pPr>
        <w:pStyle w:val="Paragraphedeliste"/>
        <w:numPr>
          <w:ilvl w:val="0"/>
          <w:numId w:val="11"/>
        </w:numPr>
        <w:jc w:val="both"/>
      </w:pPr>
      <w:r>
        <w:t>La fiche descriptive du site de stockage : localisation du site, surface utile, capacité de stockage, volume maximal gérable, aménagements spécifiques (zones de réception, de tri, de préparation, de consultation)</w:t>
      </w:r>
    </w:p>
    <w:p w14:paraId="56A7EDFD" w14:textId="763FC778" w:rsidR="007E0ABE" w:rsidRDefault="007E0ABE" w:rsidP="00886786">
      <w:pPr>
        <w:pStyle w:val="Paragraphedeliste"/>
        <w:numPr>
          <w:ilvl w:val="0"/>
          <w:numId w:val="11"/>
        </w:numPr>
        <w:jc w:val="both"/>
      </w:pPr>
      <w:r>
        <w:t>Les photos ou plans du bâtiment : illustrations des installations (intérieures et extérieures) et organisation des zones de stockage et des espaces de travail</w:t>
      </w:r>
    </w:p>
    <w:p w14:paraId="2E2ED42E" w14:textId="57C9A385" w:rsidR="007E0ABE" w:rsidRDefault="007E0ABE" w:rsidP="00477C10">
      <w:pPr>
        <w:pStyle w:val="Paragraphedeliste"/>
        <w:numPr>
          <w:ilvl w:val="0"/>
          <w:numId w:val="11"/>
        </w:numPr>
        <w:jc w:val="both"/>
      </w:pPr>
      <w:r>
        <w:t>Les conditions climatiques et dispositifs de sécurité passive : systèmes de régulation de température et d’humidité, dispositifs anti-incendie (détection, extinction, cloisonnement) et mesures contre les risques de détérioration, inondation, infestation</w:t>
      </w:r>
    </w:p>
    <w:p w14:paraId="0D8D5B52" w14:textId="648860B8" w:rsidR="007E0ABE" w:rsidRDefault="007E0ABE" w:rsidP="00C145C2">
      <w:pPr>
        <w:pStyle w:val="Paragraphedeliste"/>
        <w:numPr>
          <w:ilvl w:val="0"/>
          <w:numId w:val="11"/>
        </w:numPr>
        <w:jc w:val="both"/>
      </w:pPr>
      <w:r>
        <w:t>Le plan d’implantation des locaux : schéma global indiquant les zones fonctionnelles (stockage, préparation, expédition) et circulation interne et logistique associée (flux entrants/sortants, zones tampon)</w:t>
      </w:r>
    </w:p>
    <w:p w14:paraId="5EF34D5B" w14:textId="3E8976BA" w:rsidR="007E0ABE" w:rsidRDefault="007E0ABE" w:rsidP="007E0ABE">
      <w:pPr>
        <w:jc w:val="both"/>
      </w:pPr>
    </w:p>
    <w:p w14:paraId="3A9C8D12" w14:textId="3C752DC4" w:rsidR="007E0ABE" w:rsidRPr="00F30498" w:rsidRDefault="007E0ABE" w:rsidP="007E0ABE">
      <w:pPr>
        <w:pStyle w:val="Paragraphedeliste"/>
        <w:numPr>
          <w:ilvl w:val="0"/>
          <w:numId w:val="2"/>
        </w:numPr>
        <w:jc w:val="both"/>
        <w:rPr>
          <w:b/>
          <w:bCs/>
          <w:u w:val="single"/>
        </w:rPr>
      </w:pPr>
      <w:r w:rsidRPr="00F30498">
        <w:rPr>
          <w:b/>
          <w:bCs/>
          <w:u w:val="single"/>
        </w:rPr>
        <w:t>Qualité environnementale</w:t>
      </w:r>
      <w:r w:rsidR="008B5B5B">
        <w:rPr>
          <w:b/>
          <w:bCs/>
          <w:u w:val="single"/>
        </w:rPr>
        <w:t xml:space="preserve"> du bâtiment</w:t>
      </w:r>
    </w:p>
    <w:p w14:paraId="61165A54" w14:textId="0AD2B95B" w:rsidR="007E0ABE" w:rsidRDefault="007E0ABE" w:rsidP="007E0ABE">
      <w:pPr>
        <w:jc w:val="both"/>
      </w:pPr>
      <w:r>
        <w:lastRenderedPageBreak/>
        <w:t xml:space="preserve">Le candidat devra préciser </w:t>
      </w:r>
      <w:r w:rsidR="00F30498">
        <w:t xml:space="preserve">les certifications environnementales éventuelles </w:t>
      </w:r>
      <w:r w:rsidR="003A6270">
        <w:t xml:space="preserve">ainsi que le diagnostic de performance énergétique (ou équivalent) </w:t>
      </w:r>
      <w:r w:rsidR="00F30498">
        <w:t>dont dispose</w:t>
      </w:r>
      <w:r w:rsidR="003A6270">
        <w:t>(nt)</w:t>
      </w:r>
      <w:r w:rsidR="00F30498">
        <w:t xml:space="preserve"> le/les bâtiment(s) de stockage. </w:t>
      </w:r>
    </w:p>
    <w:p w14:paraId="72D65670" w14:textId="23BEFA9B" w:rsidR="00F30498" w:rsidRDefault="00F30498" w:rsidP="007E0ABE">
      <w:pPr>
        <w:jc w:val="both"/>
      </w:pPr>
    </w:p>
    <w:p w14:paraId="70A0BFC8" w14:textId="091AAF5F" w:rsidR="00F30498" w:rsidRPr="00F30498" w:rsidRDefault="008B5B5B" w:rsidP="00F30498">
      <w:pPr>
        <w:pStyle w:val="Paragraphedeliste"/>
        <w:numPr>
          <w:ilvl w:val="0"/>
          <w:numId w:val="2"/>
        </w:numPr>
        <w:jc w:val="both"/>
        <w:rPr>
          <w:b/>
          <w:bCs/>
          <w:u w:val="single"/>
        </w:rPr>
      </w:pPr>
      <w:r>
        <w:rPr>
          <w:b/>
          <w:bCs/>
          <w:u w:val="single"/>
        </w:rPr>
        <w:t xml:space="preserve">Démarche d’inclusion </w:t>
      </w:r>
      <w:r w:rsidR="00F30498" w:rsidRPr="00F30498">
        <w:rPr>
          <w:b/>
          <w:bCs/>
          <w:u w:val="single"/>
        </w:rPr>
        <w:t>sociale</w:t>
      </w:r>
    </w:p>
    <w:p w14:paraId="79CE10CB" w14:textId="4AC87330" w:rsidR="00F30498" w:rsidRDefault="00F30498" w:rsidP="00F30498">
      <w:pPr>
        <w:jc w:val="both"/>
      </w:pPr>
      <w:r>
        <w:t xml:space="preserve">Le candidat devra préciser s’il emploie, pour l’exécution du marché, </w:t>
      </w:r>
      <w:r w:rsidRPr="00F30498">
        <w:t>d</w:t>
      </w:r>
      <w:r>
        <w:t>u</w:t>
      </w:r>
      <w:r w:rsidRPr="00F30498">
        <w:t xml:space="preserve"> personnel en insertion ou en situation de handicap</w:t>
      </w:r>
      <w:r>
        <w:t xml:space="preserve">. </w:t>
      </w:r>
    </w:p>
    <w:p w14:paraId="1CFC8B5E" w14:textId="77777777" w:rsidR="00574189" w:rsidRDefault="00574189" w:rsidP="00574189">
      <w:pPr>
        <w:jc w:val="both"/>
      </w:pPr>
    </w:p>
    <w:sectPr w:rsidR="005741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A4D0E"/>
    <w:multiLevelType w:val="hybridMultilevel"/>
    <w:tmpl w:val="C3D2EB3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1836630"/>
    <w:multiLevelType w:val="hybridMultilevel"/>
    <w:tmpl w:val="5B6E08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3F40C1B"/>
    <w:multiLevelType w:val="hybridMultilevel"/>
    <w:tmpl w:val="43381F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8464D76"/>
    <w:multiLevelType w:val="hybridMultilevel"/>
    <w:tmpl w:val="C520F0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685E49"/>
    <w:multiLevelType w:val="hybridMultilevel"/>
    <w:tmpl w:val="2E8623C2"/>
    <w:lvl w:ilvl="0" w:tplc="22B27C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5FE3557"/>
    <w:multiLevelType w:val="hybridMultilevel"/>
    <w:tmpl w:val="D11EEC5C"/>
    <w:lvl w:ilvl="0" w:tplc="1EFE5A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73964CD"/>
    <w:multiLevelType w:val="hybridMultilevel"/>
    <w:tmpl w:val="AB58CA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A9665A1"/>
    <w:multiLevelType w:val="hybridMultilevel"/>
    <w:tmpl w:val="F7786D8E"/>
    <w:lvl w:ilvl="0" w:tplc="040C0001">
      <w:start w:val="1"/>
      <w:numFmt w:val="bullet"/>
      <w:lvlText w:val=""/>
      <w:lvlJc w:val="left"/>
      <w:pPr>
        <w:ind w:left="774" w:hanging="360"/>
      </w:pPr>
      <w:rPr>
        <w:rFonts w:ascii="Symbol" w:hAnsi="Symbol"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8" w15:restartNumberingAfterBreak="0">
    <w:nsid w:val="649162E1"/>
    <w:multiLevelType w:val="hybridMultilevel"/>
    <w:tmpl w:val="4078B5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356398"/>
    <w:multiLevelType w:val="hybridMultilevel"/>
    <w:tmpl w:val="4FA837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74AA6704"/>
    <w:multiLevelType w:val="hybridMultilevel"/>
    <w:tmpl w:val="C8E449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7"/>
  </w:num>
  <w:num w:numId="5">
    <w:abstractNumId w:val="10"/>
  </w:num>
  <w:num w:numId="6">
    <w:abstractNumId w:val="9"/>
  </w:num>
  <w:num w:numId="7">
    <w:abstractNumId w:val="8"/>
  </w:num>
  <w:num w:numId="8">
    <w:abstractNumId w:val="1"/>
  </w:num>
  <w:num w:numId="9">
    <w:abstractNumId w:val="2"/>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833"/>
    <w:rsid w:val="00011498"/>
    <w:rsid w:val="00014C18"/>
    <w:rsid w:val="00023564"/>
    <w:rsid w:val="00060FF0"/>
    <w:rsid w:val="000D5D29"/>
    <w:rsid w:val="00170EC5"/>
    <w:rsid w:val="001E66BD"/>
    <w:rsid w:val="00284450"/>
    <w:rsid w:val="002B08DA"/>
    <w:rsid w:val="002C0BF9"/>
    <w:rsid w:val="00310E14"/>
    <w:rsid w:val="003139DD"/>
    <w:rsid w:val="003567C6"/>
    <w:rsid w:val="003A6270"/>
    <w:rsid w:val="003C37CA"/>
    <w:rsid w:val="003D5833"/>
    <w:rsid w:val="003F253E"/>
    <w:rsid w:val="00454303"/>
    <w:rsid w:val="00574189"/>
    <w:rsid w:val="005A66BB"/>
    <w:rsid w:val="00626B80"/>
    <w:rsid w:val="006309AD"/>
    <w:rsid w:val="00703200"/>
    <w:rsid w:val="00773514"/>
    <w:rsid w:val="00780797"/>
    <w:rsid w:val="0079230D"/>
    <w:rsid w:val="00792C75"/>
    <w:rsid w:val="007E0ABE"/>
    <w:rsid w:val="007E5511"/>
    <w:rsid w:val="008A4C8B"/>
    <w:rsid w:val="008B5B5B"/>
    <w:rsid w:val="008C4149"/>
    <w:rsid w:val="008D0CE4"/>
    <w:rsid w:val="009132A2"/>
    <w:rsid w:val="00944FB2"/>
    <w:rsid w:val="00951776"/>
    <w:rsid w:val="00A17A14"/>
    <w:rsid w:val="00A66B47"/>
    <w:rsid w:val="00A67C21"/>
    <w:rsid w:val="00A91CC9"/>
    <w:rsid w:val="00AB4DC0"/>
    <w:rsid w:val="00AF6831"/>
    <w:rsid w:val="00B43282"/>
    <w:rsid w:val="00B46813"/>
    <w:rsid w:val="00B6433E"/>
    <w:rsid w:val="00B65A8E"/>
    <w:rsid w:val="00B710C7"/>
    <w:rsid w:val="00B74A19"/>
    <w:rsid w:val="00BB6987"/>
    <w:rsid w:val="00CA3752"/>
    <w:rsid w:val="00D11C5E"/>
    <w:rsid w:val="00D3108B"/>
    <w:rsid w:val="00D6709A"/>
    <w:rsid w:val="00D93E43"/>
    <w:rsid w:val="00E03ECA"/>
    <w:rsid w:val="00E53AA0"/>
    <w:rsid w:val="00E8602D"/>
    <w:rsid w:val="00ED7A30"/>
    <w:rsid w:val="00F06B4C"/>
    <w:rsid w:val="00F256D9"/>
    <w:rsid w:val="00F30498"/>
    <w:rsid w:val="00F466C6"/>
    <w:rsid w:val="00F769CD"/>
    <w:rsid w:val="00FB590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7C927"/>
  <w15:chartTrackingRefBased/>
  <w15:docId w15:val="{3FE82F13-ED69-4C19-944B-32C4993BB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10C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3D58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3D5833"/>
    <w:pPr>
      <w:ind w:left="720"/>
      <w:contextualSpacing/>
    </w:pPr>
  </w:style>
  <w:style w:type="character" w:styleId="Marquedecommentaire">
    <w:name w:val="annotation reference"/>
    <w:basedOn w:val="Policepardfaut"/>
    <w:uiPriority w:val="99"/>
    <w:semiHidden/>
    <w:unhideWhenUsed/>
    <w:rsid w:val="00014C18"/>
    <w:rPr>
      <w:sz w:val="16"/>
      <w:szCs w:val="16"/>
    </w:rPr>
  </w:style>
  <w:style w:type="paragraph" w:styleId="Commentaire">
    <w:name w:val="annotation text"/>
    <w:basedOn w:val="Normal"/>
    <w:link w:val="CommentaireCar"/>
    <w:uiPriority w:val="99"/>
    <w:semiHidden/>
    <w:unhideWhenUsed/>
    <w:rsid w:val="00014C18"/>
    <w:pPr>
      <w:spacing w:line="240" w:lineRule="auto"/>
    </w:pPr>
    <w:rPr>
      <w:sz w:val="20"/>
      <w:szCs w:val="20"/>
    </w:rPr>
  </w:style>
  <w:style w:type="character" w:customStyle="1" w:styleId="CommentaireCar">
    <w:name w:val="Commentaire Car"/>
    <w:basedOn w:val="Policepardfaut"/>
    <w:link w:val="Commentaire"/>
    <w:uiPriority w:val="99"/>
    <w:semiHidden/>
    <w:rsid w:val="00014C18"/>
    <w:rPr>
      <w:sz w:val="20"/>
      <w:szCs w:val="20"/>
    </w:rPr>
  </w:style>
  <w:style w:type="paragraph" w:styleId="Objetducommentaire">
    <w:name w:val="annotation subject"/>
    <w:basedOn w:val="Commentaire"/>
    <w:next w:val="Commentaire"/>
    <w:link w:val="ObjetducommentaireCar"/>
    <w:uiPriority w:val="99"/>
    <w:semiHidden/>
    <w:unhideWhenUsed/>
    <w:rsid w:val="00014C18"/>
    <w:rPr>
      <w:b/>
      <w:bCs/>
    </w:rPr>
  </w:style>
  <w:style w:type="character" w:customStyle="1" w:styleId="ObjetducommentaireCar">
    <w:name w:val="Objet du commentaire Car"/>
    <w:basedOn w:val="CommentaireCar"/>
    <w:link w:val="Objetducommentaire"/>
    <w:uiPriority w:val="99"/>
    <w:semiHidden/>
    <w:rsid w:val="00014C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37487">
      <w:bodyDiv w:val="1"/>
      <w:marLeft w:val="0"/>
      <w:marRight w:val="0"/>
      <w:marTop w:val="0"/>
      <w:marBottom w:val="0"/>
      <w:divBdr>
        <w:top w:val="none" w:sz="0" w:space="0" w:color="auto"/>
        <w:left w:val="none" w:sz="0" w:space="0" w:color="auto"/>
        <w:bottom w:val="none" w:sz="0" w:space="0" w:color="auto"/>
        <w:right w:val="none" w:sz="0" w:space="0" w:color="auto"/>
      </w:divBdr>
    </w:div>
    <w:div w:id="201478729">
      <w:bodyDiv w:val="1"/>
      <w:marLeft w:val="0"/>
      <w:marRight w:val="0"/>
      <w:marTop w:val="0"/>
      <w:marBottom w:val="0"/>
      <w:divBdr>
        <w:top w:val="none" w:sz="0" w:space="0" w:color="auto"/>
        <w:left w:val="none" w:sz="0" w:space="0" w:color="auto"/>
        <w:bottom w:val="none" w:sz="0" w:space="0" w:color="auto"/>
        <w:right w:val="none" w:sz="0" w:space="0" w:color="auto"/>
      </w:divBdr>
    </w:div>
    <w:div w:id="308049838">
      <w:bodyDiv w:val="1"/>
      <w:marLeft w:val="0"/>
      <w:marRight w:val="0"/>
      <w:marTop w:val="0"/>
      <w:marBottom w:val="0"/>
      <w:divBdr>
        <w:top w:val="none" w:sz="0" w:space="0" w:color="auto"/>
        <w:left w:val="none" w:sz="0" w:space="0" w:color="auto"/>
        <w:bottom w:val="none" w:sz="0" w:space="0" w:color="auto"/>
        <w:right w:val="none" w:sz="0" w:space="0" w:color="auto"/>
      </w:divBdr>
    </w:div>
    <w:div w:id="375079800">
      <w:bodyDiv w:val="1"/>
      <w:marLeft w:val="0"/>
      <w:marRight w:val="0"/>
      <w:marTop w:val="0"/>
      <w:marBottom w:val="0"/>
      <w:divBdr>
        <w:top w:val="none" w:sz="0" w:space="0" w:color="auto"/>
        <w:left w:val="none" w:sz="0" w:space="0" w:color="auto"/>
        <w:bottom w:val="none" w:sz="0" w:space="0" w:color="auto"/>
        <w:right w:val="none" w:sz="0" w:space="0" w:color="auto"/>
      </w:divBdr>
    </w:div>
    <w:div w:id="556164559">
      <w:bodyDiv w:val="1"/>
      <w:marLeft w:val="0"/>
      <w:marRight w:val="0"/>
      <w:marTop w:val="0"/>
      <w:marBottom w:val="0"/>
      <w:divBdr>
        <w:top w:val="none" w:sz="0" w:space="0" w:color="auto"/>
        <w:left w:val="none" w:sz="0" w:space="0" w:color="auto"/>
        <w:bottom w:val="none" w:sz="0" w:space="0" w:color="auto"/>
        <w:right w:val="none" w:sz="0" w:space="0" w:color="auto"/>
      </w:divBdr>
    </w:div>
    <w:div w:id="597521055">
      <w:bodyDiv w:val="1"/>
      <w:marLeft w:val="0"/>
      <w:marRight w:val="0"/>
      <w:marTop w:val="0"/>
      <w:marBottom w:val="0"/>
      <w:divBdr>
        <w:top w:val="none" w:sz="0" w:space="0" w:color="auto"/>
        <w:left w:val="none" w:sz="0" w:space="0" w:color="auto"/>
        <w:bottom w:val="none" w:sz="0" w:space="0" w:color="auto"/>
        <w:right w:val="none" w:sz="0" w:space="0" w:color="auto"/>
      </w:divBdr>
    </w:div>
    <w:div w:id="756168188">
      <w:bodyDiv w:val="1"/>
      <w:marLeft w:val="0"/>
      <w:marRight w:val="0"/>
      <w:marTop w:val="0"/>
      <w:marBottom w:val="0"/>
      <w:divBdr>
        <w:top w:val="none" w:sz="0" w:space="0" w:color="auto"/>
        <w:left w:val="none" w:sz="0" w:space="0" w:color="auto"/>
        <w:bottom w:val="none" w:sz="0" w:space="0" w:color="auto"/>
        <w:right w:val="none" w:sz="0" w:space="0" w:color="auto"/>
      </w:divBdr>
    </w:div>
    <w:div w:id="1352992959">
      <w:bodyDiv w:val="1"/>
      <w:marLeft w:val="0"/>
      <w:marRight w:val="0"/>
      <w:marTop w:val="0"/>
      <w:marBottom w:val="0"/>
      <w:divBdr>
        <w:top w:val="none" w:sz="0" w:space="0" w:color="auto"/>
        <w:left w:val="none" w:sz="0" w:space="0" w:color="auto"/>
        <w:bottom w:val="none" w:sz="0" w:space="0" w:color="auto"/>
        <w:right w:val="none" w:sz="0" w:space="0" w:color="auto"/>
      </w:divBdr>
    </w:div>
    <w:div w:id="1473251413">
      <w:bodyDiv w:val="1"/>
      <w:marLeft w:val="0"/>
      <w:marRight w:val="0"/>
      <w:marTop w:val="0"/>
      <w:marBottom w:val="0"/>
      <w:divBdr>
        <w:top w:val="none" w:sz="0" w:space="0" w:color="auto"/>
        <w:left w:val="none" w:sz="0" w:space="0" w:color="auto"/>
        <w:bottom w:val="none" w:sz="0" w:space="0" w:color="auto"/>
        <w:right w:val="none" w:sz="0" w:space="0" w:color="auto"/>
      </w:divBdr>
    </w:div>
    <w:div w:id="1926109891">
      <w:bodyDiv w:val="1"/>
      <w:marLeft w:val="0"/>
      <w:marRight w:val="0"/>
      <w:marTop w:val="0"/>
      <w:marBottom w:val="0"/>
      <w:divBdr>
        <w:top w:val="none" w:sz="0" w:space="0" w:color="auto"/>
        <w:left w:val="none" w:sz="0" w:space="0" w:color="auto"/>
        <w:bottom w:val="none" w:sz="0" w:space="0" w:color="auto"/>
        <w:right w:val="none" w:sz="0" w:space="0" w:color="auto"/>
      </w:divBdr>
    </w:div>
    <w:div w:id="213444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3</Pages>
  <Words>856</Words>
  <Characters>4711</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BLEUZET Thomas</dc:creator>
  <cp:keywords/>
  <dc:description/>
  <cp:lastModifiedBy>AMSELLEM Morgane</cp:lastModifiedBy>
  <cp:revision>18</cp:revision>
  <dcterms:created xsi:type="dcterms:W3CDTF">2025-10-24T12:41:00Z</dcterms:created>
  <dcterms:modified xsi:type="dcterms:W3CDTF">2025-12-16T10:44:00Z</dcterms:modified>
</cp:coreProperties>
</file>